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4807275</wp:posOffset>
            </wp:positionH>
            <wp:positionV relativeFrom="paragraph">
              <wp:posOffset>533400</wp:posOffset>
            </wp:positionV>
            <wp:extent cx="919163" cy="92835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283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919163" cy="866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West Pennine Road Club</w:t>
      </w:r>
    </w:p>
    <w:p w:rsidR="00000000" w:rsidDel="00000000" w:rsidP="00000000" w:rsidRDefault="00000000" w:rsidRPr="00000000" w14:paraId="00000003">
      <w:pPr>
        <w:spacing w:after="240" w:before="240" w:lineRule="auto"/>
        <w:ind w:left="360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216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VTTA North Lancs and Lakes</w:t>
      </w:r>
    </w:p>
    <w:p w:rsidR="00000000" w:rsidDel="00000000" w:rsidP="00000000" w:rsidRDefault="00000000" w:rsidRPr="00000000" w14:paraId="00000005">
      <w:pPr>
        <w:spacing w:after="240" w:before="240" w:lineRule="auto"/>
        <w:ind w:left="288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Open 25 mile time trial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be held on Wednesday 1st June 2022 at 1900 hours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Promoted for and on behalf of Cycling Time Trials under their rules and regulations.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Promoter: Richard Taylor 15, Tame Barn Close, Milnrow, Rochdale OL16 3XA 07533 679101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Timekeepers: Tracy Moore and Richard Taylor.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There is no HQ for this event. </w:t>
      </w:r>
      <w:r w:rsidDel="00000000" w:rsidR="00000000" w:rsidRPr="00000000">
        <w:rPr>
          <w:rtl w:val="0"/>
        </w:rPr>
        <w:t xml:space="preserve">Sign on/off will be near the junction of B5272 Cockerham Road and Nateby Crossing Lane approx. half mile from A6 traffic lights. Results will be here after the race.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u w:val="single"/>
          <w:rtl w:val="0"/>
        </w:rPr>
        <w:t xml:space="preserve">COURSE DETAILS L2523-A </w:t>
      </w:r>
      <w:r w:rsidDel="00000000" w:rsidR="00000000" w:rsidRPr="00000000">
        <w:rPr>
          <w:rtl w:val="0"/>
        </w:rPr>
        <w:tab/>
        <w:t xml:space="preserve">START approximately 2.5 miles north, north-west of Garstang on B5272 opposite the Patten arms and beside a green electricity junction box. Proceed north along the B5272 to junction with the A588 at Cockerham (2.40 miles) where bear left along the A588 via Stakepool, Preesall (</w:t>
      </w:r>
      <w:r w:rsidDel="00000000" w:rsidR="00000000" w:rsidRPr="00000000">
        <w:rPr>
          <w:b w:val="1"/>
          <w:rtl w:val="0"/>
        </w:rPr>
        <w:t xml:space="preserve">CARE</w:t>
      </w:r>
      <w:r w:rsidDel="00000000" w:rsidR="00000000" w:rsidRPr="00000000">
        <w:rPr>
          <w:rtl w:val="0"/>
        </w:rPr>
        <w:t xml:space="preserve">-Sharp left-hand bend), Stalmine and Hambleton to </w:t>
      </w:r>
      <w:r w:rsidDel="00000000" w:rsidR="00000000" w:rsidRPr="00000000">
        <w:rPr>
          <w:b w:val="1"/>
          <w:rtl w:val="0"/>
        </w:rPr>
        <w:t xml:space="preserve">TURN</w:t>
      </w:r>
      <w:r w:rsidDel="00000000" w:rsidR="00000000" w:rsidRPr="00000000">
        <w:rPr>
          <w:rtl w:val="0"/>
        </w:rPr>
        <w:t xml:space="preserve"> by encircling Miller Island just short of Shard Bridge (13.92 miles). Retrace along A588 via Hambleton, Stalmine, Preesall (</w:t>
      </w:r>
      <w:r w:rsidDel="00000000" w:rsidR="00000000" w:rsidRPr="00000000">
        <w:rPr>
          <w:b w:val="1"/>
          <w:rtl w:val="0"/>
        </w:rPr>
        <w:t xml:space="preserve">CARE</w:t>
      </w:r>
      <w:r w:rsidDel="00000000" w:rsidR="00000000" w:rsidRPr="00000000">
        <w:rPr>
          <w:rtl w:val="0"/>
        </w:rPr>
        <w:t xml:space="preserve">-Sharp right-hand bend) and Stakepool to FINISH opposite open gateway adjacent to road drain on south side of road and 0.39 miles from Cockerham road junction with B5272.</w:t>
      </w:r>
    </w:p>
    <w:p w:rsidR="00000000" w:rsidDel="00000000" w:rsidP="00000000" w:rsidRDefault="00000000" w:rsidRPr="00000000" w14:paraId="0000000C">
      <w:pPr>
        <w:spacing w:after="240" w:befor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Local Regulations have been approved by the National Committee in accordance with Regulation 38 Any breaches may lead to disciplinary action being taken.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CTT Regulation 14 Competitors Machine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FRONT WHITE LIGHT &amp; REAR RED LIGHT.</w:t>
      </w:r>
    </w:p>
    <w:p w:rsidR="00000000" w:rsidDel="00000000" w:rsidP="00000000" w:rsidRDefault="00000000" w:rsidRPr="00000000" w14:paraId="0000000D">
      <w:pPr>
        <w:spacing w:after="240" w:before="240" w:lineRule="auto"/>
        <w:ind w:right="-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COMPETITOR</w:t>
      </w:r>
      <w:r w:rsidDel="00000000" w:rsidR="00000000" w:rsidRPr="00000000">
        <w:rPr>
          <w:sz w:val="24"/>
          <w:szCs w:val="24"/>
          <w:rtl w:val="0"/>
        </w:rPr>
        <w:t xml:space="preserve"> shall be permitted to start either a Type A or Type B event unless such competitor has affixed to the front of their machine </w:t>
      </w:r>
      <w:r w:rsidDel="00000000" w:rsidR="00000000" w:rsidRPr="00000000">
        <w:rPr>
          <w:b w:val="1"/>
          <w:sz w:val="24"/>
          <w:szCs w:val="24"/>
          <w:rtl w:val="0"/>
        </w:rPr>
        <w:t xml:space="preserve">A WORKING FRONT WHITE LIGHT</w:t>
      </w:r>
      <w:r w:rsidDel="00000000" w:rsidR="00000000" w:rsidRPr="00000000">
        <w:rPr>
          <w:sz w:val="24"/>
          <w:szCs w:val="24"/>
          <w:rtl w:val="0"/>
        </w:rPr>
        <w:t xml:space="preserve">, either flashing or constant, that is illuminated and in a position that is clearly visible to other road users. </w:t>
      </w:r>
      <w:r w:rsidDel="00000000" w:rsidR="00000000" w:rsidRPr="00000000">
        <w:rPr>
          <w:b w:val="1"/>
          <w:sz w:val="24"/>
          <w:szCs w:val="24"/>
          <w:rtl w:val="0"/>
        </w:rPr>
        <w:t xml:space="preserve">A WORKING REAR RED LIGHT</w:t>
      </w:r>
      <w:r w:rsidDel="00000000" w:rsidR="00000000" w:rsidRPr="00000000">
        <w:rPr>
          <w:sz w:val="24"/>
          <w:szCs w:val="24"/>
          <w:rtl w:val="0"/>
        </w:rPr>
        <w:t xml:space="preserve"> must be affixed to the rear of the machine, that is illuminated and in a position that is clearly visible to other road users.</w:t>
      </w:r>
    </w:p>
    <w:p w:rsidR="00000000" w:rsidDel="00000000" w:rsidP="00000000" w:rsidRDefault="00000000" w:rsidRPr="00000000" w14:paraId="0000000E">
      <w:pPr>
        <w:spacing w:after="240" w:before="240" w:lineRule="auto"/>
        <w:ind w:right="-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CTT Regulation 17: Signing-on Sheet and Signing-Out Sheet:</w:t>
      </w:r>
    </w:p>
    <w:p w:rsidR="00000000" w:rsidDel="00000000" w:rsidP="00000000" w:rsidRDefault="00000000" w:rsidRPr="00000000" w14:paraId="0000000F">
      <w:pPr>
        <w:spacing w:after="240" w:before="240" w:lineRule="auto"/>
        <w:ind w:right="-20"/>
        <w:rPr/>
      </w:pPr>
      <w:r w:rsidDel="00000000" w:rsidR="00000000" w:rsidRPr="00000000">
        <w:rPr>
          <w:rtl w:val="0"/>
        </w:rPr>
        <w:t xml:space="preserve">The Competitors in all types of events must make themselves aware of any special safety instructions for the event and sign the official Signing-on Sheet when collecting their number.</w:t>
      </w:r>
    </w:p>
    <w:p w:rsidR="00000000" w:rsidDel="00000000" w:rsidP="00000000" w:rsidRDefault="00000000" w:rsidRPr="00000000" w14:paraId="00000010">
      <w:pPr>
        <w:spacing w:after="240" w:before="240" w:lineRule="auto"/>
        <w:ind w:right="-2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  <w:t xml:space="preserve">In Type A events a competitor must return to the events HQ either during the event or within a reasonable time after the last rider has finished the even and must (i) return their number and (ii) sign the official Signing–Out Sheet.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right="-2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 Reg No 5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For the duration of the event, competitors must not ride past the timekeepers, except when actually competing.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right="-2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 Reg No 6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Any competitor making a ‘U’ turn in the vicinity of the start or finish will be disqualified from the event.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right="-2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 Reg No10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Warming up on the course is not permitted during the duration of the event</w:t>
            </w:r>
          </w:p>
        </w:tc>
      </w:tr>
      <w:tr>
        <w:trPr>
          <w:cantSplit w:val="0"/>
          <w:trHeight w:val="2517.253417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right="-2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 Reg No 15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Riders must keep to the left-hand side of the road except when overtaking. Failure to comply with the above may lead to disqualification.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right="-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ind w:right="-20"/>
        <w:rPr/>
      </w:pPr>
      <w:r w:rsidDel="00000000" w:rsidR="00000000" w:rsidRPr="00000000">
        <w:rPr>
          <w:rtl w:val="0"/>
        </w:rPr>
        <w:t xml:space="preserve">Riders must give their number at the finish and elsewhere on the course if requested.</w:t>
      </w:r>
    </w:p>
    <w:p w:rsidR="00000000" w:rsidDel="00000000" w:rsidP="00000000" w:rsidRDefault="00000000" w:rsidRPr="00000000" w14:paraId="0000001B">
      <w:pPr>
        <w:spacing w:after="240" w:before="240" w:lineRule="auto"/>
        <w:ind w:right="-2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right="-20"/>
        <w:rPr/>
      </w:pPr>
      <w:r w:rsidDel="00000000" w:rsidR="00000000" w:rsidRPr="00000000">
        <w:rPr>
          <w:rtl w:val="0"/>
        </w:rPr>
        <w:t xml:space="preserve">Riders must NOT STAND in the road at the start or finish. (This constitutes obstruction and is a breach of Regulations).</w:t>
      </w:r>
    </w:p>
    <w:p w:rsidR="00000000" w:rsidDel="00000000" w:rsidP="00000000" w:rsidRDefault="00000000" w:rsidRPr="00000000" w14:paraId="0000001D">
      <w:pPr>
        <w:spacing w:after="240" w:before="240" w:lineRule="auto"/>
        <w:ind w:right="-2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right="-20"/>
        <w:rPr/>
      </w:pPr>
      <w:r w:rsidDel="00000000" w:rsidR="00000000" w:rsidRPr="00000000">
        <w:rPr>
          <w:rtl w:val="0"/>
        </w:rPr>
        <w:t xml:space="preserve">Riders must NOT ride with their heads down.</w:t>
      </w:r>
    </w:p>
    <w:p w:rsidR="00000000" w:rsidDel="00000000" w:rsidP="00000000" w:rsidRDefault="00000000" w:rsidRPr="00000000" w14:paraId="0000001F">
      <w:pPr>
        <w:spacing w:after="240" w:before="240" w:lineRule="auto"/>
        <w:ind w:right="-2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right="-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right="-20"/>
        <w:rPr>
          <w:b w:val="1"/>
        </w:rPr>
      </w:pPr>
      <w:r w:rsidDel="00000000" w:rsidR="00000000" w:rsidRPr="00000000">
        <w:rPr>
          <w:b w:val="1"/>
          <w:rtl w:val="0"/>
        </w:rPr>
        <w:t xml:space="preserve">HELMETS:</w:t>
      </w:r>
    </w:p>
    <w:p w:rsidR="00000000" w:rsidDel="00000000" w:rsidP="00000000" w:rsidRDefault="00000000" w:rsidRPr="00000000" w14:paraId="00000022">
      <w:pPr>
        <w:spacing w:after="240" w:before="240" w:lineRule="auto"/>
        <w:ind w:right="-20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rtl w:val="0"/>
        </w:rPr>
        <w:t xml:space="preserve">ALL COMPETITORS MUST</w:t>
      </w:r>
      <w:r w:rsidDel="00000000" w:rsidR="00000000" w:rsidRPr="00000000">
        <w:rPr>
          <w:rtl w:val="0"/>
        </w:rPr>
        <w:t xml:space="preserve"> wear a </w:t>
      </w:r>
      <w:r w:rsidDel="00000000" w:rsidR="00000000" w:rsidRPr="00000000">
        <w:rPr>
          <w:b w:val="1"/>
          <w:rtl w:val="0"/>
        </w:rPr>
        <w:t xml:space="preserve">HELMET of HARD/SOFT SHELL</w:t>
      </w:r>
      <w:r w:rsidDel="00000000" w:rsidR="00000000" w:rsidRPr="00000000">
        <w:rPr>
          <w:rtl w:val="0"/>
        </w:rPr>
        <w:t xml:space="preserve"> construction that conforms to a recognised Standard (See Regulation 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right="-2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rHeight w:val="707.3730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right="-2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 Reg No 7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The start sheet must include the designated point for the completion of the Signing on and Signing-Out sheet, receiving any further instructions and the collection of numbers [see Regulation No 27(e)(xi) and 27(h)(i)]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right="-2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PRIZES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Fastest     £25   + Frank Hudson Trophy     Woman   £15 + Eva Benson Trophy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2nd           £15                                                2nd         £10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3rd           £10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Best on Standard     £25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2nd         £15               Woman   £15 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3rd          £10               2nd          £10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Team of three on std    £10 each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right="-2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right="-2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4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645"/>
              <w:tblGridChange w:id="0">
                <w:tblGrid>
                  <w:gridCol w:w="8645"/>
                </w:tblGrid>
              </w:tblGridChange>
            </w:tblGrid>
            <w:tr>
              <w:trPr>
                <w:cantSplit w:val="0"/>
                <w:trHeight w:val="707.3730468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spacing w:after="240" w:before="240" w:lineRule="auto"/>
                    <w:ind w:right="-20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spacing w:after="240" w:before="240" w:lineRule="auto"/>
                    <w:ind w:right="-2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spacing w:after="240" w:before="240" w:lineRule="auto"/>
                    <w:ind w:right="-2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spacing w:after="240" w:before="240" w:lineRule="auto"/>
                    <w:ind w:right="-20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spacing w:after="240" w:before="240" w:lineRule="auto"/>
                    <w:ind w:right="-20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spacing w:after="240" w:before="240" w:lineRule="auto"/>
                    <w:ind w:right="-2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spacing w:after="240" w:before="240" w:lineRule="auto"/>
                    <w:ind w:right="-2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240" w:before="240" w:lineRule="auto"/>
                    <w:ind w:right="-2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right="-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